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E0BF" w14:textId="77777777" w:rsidR="007F2919" w:rsidRPr="007F2919" w:rsidRDefault="007F2919" w:rsidP="007F291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</w:pPr>
      <w:r w:rsidRPr="007F291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  <w:t>Descripción de la competencia directa</w:t>
      </w:r>
    </w:p>
    <w:p w14:paraId="2873AD13" w14:textId="77777777" w:rsidR="007F2919" w:rsidRDefault="007F2919" w:rsidP="007F2919">
      <w:pPr>
        <w:pStyle w:val="NormalWeb"/>
      </w:pPr>
      <w:r>
        <w:t xml:space="preserve">a competencia directa del proyecto </w:t>
      </w:r>
      <w:proofErr w:type="spellStart"/>
      <w:r>
        <w:t>BioLlanos</w:t>
      </w:r>
      <w:proofErr w:type="spellEnd"/>
      <w:r>
        <w:t xml:space="preserve"> S.A.S. está conformada por empresas que producen y comercializan fertilizantes y abonos orgánicos en el mercado colombiano, orientados al sector agrícola. Dentro de este grupo se encuentra </w:t>
      </w:r>
      <w:proofErr w:type="spellStart"/>
      <w:r>
        <w:rPr>
          <w:rStyle w:val="whitespace-normal"/>
        </w:rPr>
        <w:t>Abocol</w:t>
      </w:r>
      <w:proofErr w:type="spellEnd"/>
      <w:r>
        <w:rPr>
          <w:rStyle w:val="whitespace-normal"/>
        </w:rPr>
        <w:t xml:space="preserve"> S.A.S.</w:t>
      </w:r>
      <w:r>
        <w:t xml:space="preserve">, una empresa con amplia trayectoria en la producción de fertilizantes y soluciones para la nutrición vegetal, reconocida por su innovación y cobertura a nivel nacional. Asimismo, se destaca </w:t>
      </w:r>
      <w:r>
        <w:rPr>
          <w:rStyle w:val="whitespace-normal"/>
        </w:rPr>
        <w:t>Yara Colombia S.A.S.</w:t>
      </w:r>
      <w:r>
        <w:t>, filial de una multinacional líder en el sector, que ofrece productos de alta calidad y tecnología avanzada enfocados en la sostenibilidad agrícola.</w:t>
      </w:r>
    </w:p>
    <w:p w14:paraId="78C3745C" w14:textId="77777777" w:rsidR="007F2919" w:rsidRDefault="007F2919" w:rsidP="007F2919">
      <w:pPr>
        <w:pStyle w:val="NormalWeb"/>
      </w:pPr>
      <w:r>
        <w:t xml:space="preserve">Por otra parte, también hace parte de la competencia </w:t>
      </w:r>
      <w:r>
        <w:rPr>
          <w:rStyle w:val="whitespace-normal"/>
        </w:rPr>
        <w:t>Monómeros Colombo Venezolanos S.A.</w:t>
      </w:r>
      <w:r>
        <w:t xml:space="preserve">, empresa con una importante capacidad industrial dedicada a la producción de insumos agrícolas, que contribuye significativamente al abastecimiento del mercado nacional. En el segmento de abonos orgánicos, que representa el enfoque principal del proyecto, se identifican empresas como </w:t>
      </w:r>
      <w:proofErr w:type="spellStart"/>
      <w:r>
        <w:rPr>
          <w:rStyle w:val="whitespace-normal"/>
        </w:rPr>
        <w:t>Ecofértil</w:t>
      </w:r>
      <w:proofErr w:type="spellEnd"/>
      <w:r>
        <w:rPr>
          <w:rStyle w:val="whitespace-normal"/>
        </w:rPr>
        <w:t xml:space="preserve"> S.A.S.</w:t>
      </w:r>
      <w:r>
        <w:t xml:space="preserve">, orientada a la producción de fertilizantes a partir de residuos orgánicos bajo un enfoque sostenible, y </w:t>
      </w:r>
      <w:proofErr w:type="spellStart"/>
      <w:r>
        <w:rPr>
          <w:rStyle w:val="whitespace-normal"/>
        </w:rPr>
        <w:t>Lombricol</w:t>
      </w:r>
      <w:proofErr w:type="spellEnd"/>
      <w:r>
        <w:rPr>
          <w:rStyle w:val="whitespace-normal"/>
        </w:rPr>
        <w:t xml:space="preserve"> S.A.S.</w:t>
      </w:r>
      <w:r>
        <w:t>, especializada en la elaboración de humus de lombriz como alternativa ecológica para mejorar la fertilidad del suelo.</w:t>
      </w:r>
    </w:p>
    <w:p w14:paraId="7D53F20B" w14:textId="0A23B189" w:rsidR="007F2919" w:rsidRDefault="007F2919" w:rsidP="007F2919">
      <w:pPr>
        <w:pStyle w:val="NormalWeb"/>
      </w:pPr>
      <w:proofErr w:type="spellStart"/>
      <w:r>
        <w:t>BioLlanos</w:t>
      </w:r>
      <w:proofErr w:type="spellEnd"/>
      <w:r>
        <w:t xml:space="preserve"> S.A.S. busca diferenciarse mediante la producción de abono orgánico a partir de estiércol bovino y cacao, incorporando un enfoque ambiental y de aprovechamiento de residuos, además de ofrecer precios competitivos y un producto de alta calidad. Esto le permitirá posicionarse en el mercado frente a sus competidores directos, aprovechando la creciente demanda de soluciones agrícolas sostenibles.</w:t>
      </w:r>
    </w:p>
    <w:p w14:paraId="6AB13546" w14:textId="77777777" w:rsidR="00084958" w:rsidRDefault="00084958"/>
    <w:sectPr w:rsidR="00084958" w:rsidSect="00FF489D">
      <w:type w:val="continuous"/>
      <w:pgSz w:w="12240" w:h="15840"/>
      <w:pgMar w:top="1503" w:right="23" w:bottom="280" w:left="1077" w:header="720" w:footer="720" w:gutter="0"/>
      <w:cols w:num="2" w:space="720" w:equalWidth="0">
        <w:col w:w="8838" w:space="-1"/>
        <w:col w:w="-1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919"/>
    <w:rsid w:val="00084958"/>
    <w:rsid w:val="00465685"/>
    <w:rsid w:val="007F2919"/>
    <w:rsid w:val="009C5EFC"/>
    <w:rsid w:val="00AB1E6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14C1B"/>
  <w15:chartTrackingRefBased/>
  <w15:docId w15:val="{6AE6C160-19CF-4066-9B24-84DEF289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7F29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2919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7F2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whitespace-normal">
    <w:name w:val="whitespace-normal"/>
    <w:basedOn w:val="Fuentedeprrafopredeter"/>
    <w:rsid w:val="007F2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915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0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Pineda</dc:creator>
  <cp:keywords/>
  <dc:description/>
  <cp:lastModifiedBy>Marcela Pineda</cp:lastModifiedBy>
  <cp:revision>1</cp:revision>
  <dcterms:created xsi:type="dcterms:W3CDTF">2026-03-23T02:01:00Z</dcterms:created>
  <dcterms:modified xsi:type="dcterms:W3CDTF">2026-03-23T02:07:00Z</dcterms:modified>
</cp:coreProperties>
</file>